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67EDD">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before="195" w:line="360" w:lineRule="auto"/>
        <w:ind w:left="0" w:leftChars="0" w:right="113" w:rightChars="0" w:firstLine="0" w:firstLineChars="0"/>
        <w:jc w:val="center"/>
        <w:textAlignment w:val="baseline"/>
        <w:rPr>
          <w:rFonts w:hint="default" w:ascii="Times New Roman" w:hAnsi="Times New Roman" w:eastAsia="宋体" w:cs="Times New Roman"/>
          <w:b/>
          <w:bCs/>
          <w:snapToGrid w:val="0"/>
          <w:color w:val="000000"/>
          <w:spacing w:val="-6"/>
          <w:kern w:val="0"/>
          <w:sz w:val="24"/>
          <w:szCs w:val="24"/>
          <w:lang w:val="en-US" w:eastAsia="zh-CN" w:bidi="ar-SA"/>
        </w:rPr>
      </w:pPr>
      <w:r>
        <w:rPr>
          <w:rFonts w:hint="eastAsia" w:ascii="Times New Roman" w:hAnsi="Times New Roman" w:cs="Times New Roman"/>
          <w:b/>
          <w:bCs/>
          <w:snapToGrid w:val="0"/>
          <w:color w:val="000000"/>
          <w:spacing w:val="-6"/>
          <w:kern w:val="0"/>
          <w:sz w:val="24"/>
          <w:szCs w:val="24"/>
          <w:lang w:val="en-US" w:eastAsia="zh-CN" w:bidi="ar-SA"/>
        </w:rPr>
        <w:t>单人台式生安柜</w:t>
      </w:r>
    </w:p>
    <w:p w14:paraId="0C5DA70B">
      <w:pPr>
        <w:pStyle w:val="2"/>
        <w:keepNext w:val="0"/>
        <w:keepLines w:val="0"/>
        <w:pageBreakBefore w:val="0"/>
        <w:widowControl/>
        <w:kinsoku/>
        <w:wordWrap w:val="0"/>
        <w:overflowPunct/>
        <w:topLinePunct w:val="0"/>
        <w:autoSpaceDE w:val="0"/>
        <w:autoSpaceDN w:val="0"/>
        <w:bidi w:val="0"/>
        <w:adjustRightInd w:val="0"/>
        <w:snapToGrid w:val="0"/>
        <w:spacing w:before="171" w:line="240" w:lineRule="auto"/>
        <w:ind w:left="113" w:leftChars="0" w:right="113" w:firstLine="0" w:firstLineChars="0"/>
        <w:textAlignment w:val="baseline"/>
        <w:rPr>
          <w:rFonts w:hint="eastAsia" w:ascii="Times New Roman" w:hAnsi="Times New Roman" w:eastAsia="Times New Roman" w:cs="Times New Roman"/>
          <w:spacing w:val="-1"/>
          <w:sz w:val="24"/>
          <w:szCs w:val="24"/>
          <w:lang w:val="en-US" w:eastAsia="zh-CN"/>
        </w:rPr>
      </w:pPr>
      <w:r>
        <w:rPr>
          <w:rFonts w:hint="eastAsia" w:ascii="Times New Roman" w:hAnsi="Times New Roman" w:eastAsia="Times New Roman" w:cs="Times New Roman"/>
          <w:spacing w:val="-1"/>
          <w:sz w:val="24"/>
          <w:szCs w:val="24"/>
          <w:lang w:val="en-US" w:eastAsia="zh-CN"/>
        </w:rPr>
        <w:t>一、基本配置</w:t>
      </w:r>
    </w:p>
    <w:p w14:paraId="1A530BB9">
      <w:pPr>
        <w:pStyle w:val="2"/>
        <w:keepNext w:val="0"/>
        <w:keepLines w:val="0"/>
        <w:pageBreakBefore w:val="0"/>
        <w:widowControl/>
        <w:kinsoku/>
        <w:wordWrap w:val="0"/>
        <w:overflowPunct/>
        <w:topLinePunct w:val="0"/>
        <w:autoSpaceDE w:val="0"/>
        <w:autoSpaceDN w:val="0"/>
        <w:bidi w:val="0"/>
        <w:adjustRightInd w:val="0"/>
        <w:snapToGrid w:val="0"/>
        <w:spacing w:before="171" w:line="240" w:lineRule="auto"/>
        <w:ind w:left="113" w:leftChars="0" w:right="113" w:firstLine="0" w:firstLineChars="0"/>
        <w:textAlignment w:val="baseline"/>
        <w:rPr>
          <w:rFonts w:hint="eastAsia" w:ascii="Times New Roman" w:hAnsi="Times New Roman" w:eastAsia="Times New Roman" w:cs="Times New Roman"/>
          <w:spacing w:val="-1"/>
          <w:sz w:val="24"/>
          <w:szCs w:val="24"/>
          <w:lang w:val="en-US" w:eastAsia="zh-CN"/>
        </w:rPr>
      </w:pPr>
      <w:r>
        <w:rPr>
          <w:rFonts w:hint="eastAsia" w:ascii="Times New Roman" w:hAnsi="Times New Roman" w:eastAsia="Times New Roman" w:cs="Times New Roman"/>
          <w:spacing w:val="-1"/>
          <w:sz w:val="24"/>
          <w:szCs w:val="24"/>
          <w:lang w:val="en-US" w:eastAsia="zh-CN"/>
        </w:rPr>
        <w:t>1、主机*1套</w:t>
      </w:r>
    </w:p>
    <w:p w14:paraId="4BDB41F0">
      <w:pPr>
        <w:pStyle w:val="2"/>
        <w:keepNext w:val="0"/>
        <w:keepLines w:val="0"/>
        <w:pageBreakBefore w:val="0"/>
        <w:widowControl/>
        <w:kinsoku/>
        <w:wordWrap w:val="0"/>
        <w:overflowPunct/>
        <w:topLinePunct w:val="0"/>
        <w:autoSpaceDE w:val="0"/>
        <w:autoSpaceDN w:val="0"/>
        <w:bidi w:val="0"/>
        <w:adjustRightInd w:val="0"/>
        <w:snapToGrid w:val="0"/>
        <w:spacing w:before="171" w:line="240" w:lineRule="auto"/>
        <w:ind w:left="113" w:leftChars="0" w:right="113" w:firstLine="0" w:firstLineChars="0"/>
        <w:textAlignment w:val="baseline"/>
        <w:rPr>
          <w:rFonts w:hint="eastAsia" w:ascii="Times New Roman" w:hAnsi="Times New Roman" w:eastAsia="Times New Roman" w:cs="Times New Roman"/>
          <w:spacing w:val="-1"/>
          <w:sz w:val="24"/>
          <w:szCs w:val="24"/>
          <w:lang w:val="en-US" w:eastAsia="zh-CN"/>
        </w:rPr>
      </w:pPr>
      <w:r>
        <w:rPr>
          <w:rFonts w:hint="default" w:ascii="Times New Roman" w:hAnsi="Times New Roman" w:eastAsia="Times New Roman" w:cs="Times New Roman"/>
          <w:spacing w:val="-1"/>
          <w:sz w:val="24"/>
          <w:szCs w:val="24"/>
          <w:lang w:val="en-US" w:eastAsia="zh-CN"/>
        </w:rPr>
        <w:t>2、</w:t>
      </w:r>
      <w:r>
        <w:rPr>
          <w:rFonts w:hint="eastAsia" w:ascii="Times New Roman" w:hAnsi="Times New Roman" w:eastAsia="Times New Roman" w:cs="Times New Roman"/>
          <w:spacing w:val="-1"/>
          <w:sz w:val="24"/>
          <w:szCs w:val="24"/>
        </w:rPr>
        <w:t>高效过滤器</w:t>
      </w:r>
      <w:r>
        <w:rPr>
          <w:rFonts w:hint="eastAsia" w:ascii="Times New Roman" w:hAnsi="Times New Roman" w:eastAsia="Times New Roman" w:cs="Times New Roman"/>
          <w:spacing w:val="-1"/>
          <w:sz w:val="24"/>
          <w:szCs w:val="24"/>
          <w:lang w:val="en-US" w:eastAsia="zh-CN"/>
        </w:rPr>
        <w:t>*1套</w:t>
      </w:r>
    </w:p>
    <w:p w14:paraId="777FB5AF">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before="195" w:line="240" w:lineRule="auto"/>
        <w:ind w:left="113" w:leftChars="0" w:right="113" w:rightChars="0"/>
        <w:textAlignment w:val="baseline"/>
        <w:rPr>
          <w:rFonts w:hint="default"/>
          <w:sz w:val="24"/>
          <w:lang w:val="en-US" w:eastAsia="zh-CN"/>
        </w:rPr>
      </w:pPr>
      <w:r>
        <w:rPr>
          <w:rFonts w:hint="eastAsia" w:ascii="宋体" w:hAnsi="宋体" w:eastAsia="宋体" w:cs="宋体"/>
          <w:b/>
          <w:bCs/>
          <w:sz w:val="24"/>
          <w:szCs w:val="24"/>
          <w:highlight w:val="none"/>
        </w:rPr>
        <w:t>本配置为设备正常使用所必需的最基础/标准组件，包含但不限于实现设备核心功能及满足基本操作要求的最低配置要求，各项配置应完整齐备且符合国家相关标准规范。</w:t>
      </w:r>
    </w:p>
    <w:p w14:paraId="11DADE4C">
      <w:pPr>
        <w:pStyle w:val="2"/>
        <w:keepNext w:val="0"/>
        <w:keepLines w:val="0"/>
        <w:pageBreakBefore w:val="0"/>
        <w:widowControl/>
        <w:numPr>
          <w:ilvl w:val="0"/>
          <w:numId w:val="0"/>
        </w:numPr>
        <w:kinsoku/>
        <w:wordWrap w:val="0"/>
        <w:overflowPunct/>
        <w:topLinePunct w:val="0"/>
        <w:autoSpaceDE w:val="0"/>
        <w:autoSpaceDN w:val="0"/>
        <w:bidi w:val="0"/>
        <w:adjustRightInd w:val="0"/>
        <w:snapToGrid w:val="0"/>
        <w:spacing w:before="195" w:line="240" w:lineRule="auto"/>
        <w:ind w:right="113" w:rightChars="0"/>
        <w:jc w:val="left"/>
        <w:textAlignment w:val="baseline"/>
        <w:rPr>
          <w:rFonts w:hint="default" w:ascii="Times New Roman" w:hAnsi="Times New Roman" w:cs="Times New Roman"/>
          <w:spacing w:val="-6"/>
          <w:sz w:val="24"/>
          <w:szCs w:val="24"/>
          <w:lang w:val="en-US" w:eastAsia="zh-CN"/>
        </w:rPr>
      </w:pPr>
      <w:r>
        <w:rPr>
          <w:rFonts w:hint="eastAsia" w:ascii="Times New Roman" w:hAnsi="Times New Roman" w:cs="Times New Roman"/>
          <w:spacing w:val="-6"/>
          <w:sz w:val="24"/>
          <w:szCs w:val="24"/>
          <w:lang w:val="en-US" w:eastAsia="zh-CN"/>
        </w:rPr>
        <w:t>二、技术参数</w:t>
      </w:r>
    </w:p>
    <w:p w14:paraId="04ADE38D">
      <w:pPr>
        <w:pStyle w:val="2"/>
        <w:keepNext w:val="0"/>
        <w:keepLines w:val="0"/>
        <w:pageBreakBefore w:val="0"/>
        <w:widowControl/>
        <w:kinsoku/>
        <w:wordWrap w:val="0"/>
        <w:overflowPunct/>
        <w:topLinePunct w:val="0"/>
        <w:autoSpaceDE w:val="0"/>
        <w:autoSpaceDN w:val="0"/>
        <w:bidi w:val="0"/>
        <w:adjustRightInd w:val="0"/>
        <w:snapToGrid w:val="0"/>
        <w:spacing w:before="195" w:line="240" w:lineRule="auto"/>
        <w:ind w:left="113" w:leftChars="0" w:right="113" w:firstLine="0" w:firstLineChars="0"/>
        <w:textAlignment w:val="baseline"/>
        <w:rPr>
          <w:rFonts w:hint="eastAsia" w:eastAsia="宋体"/>
          <w:sz w:val="24"/>
          <w:szCs w:val="24"/>
          <w:lang w:eastAsia="zh-CN"/>
        </w:rPr>
      </w:pPr>
      <w:r>
        <w:rPr>
          <w:rFonts w:ascii="Times New Roman" w:hAnsi="Times New Roman" w:eastAsia="Times New Roman" w:cs="Times New Roman"/>
          <w:spacing w:val="-6"/>
          <w:sz w:val="24"/>
          <w:szCs w:val="24"/>
        </w:rPr>
        <w:t>1</w:t>
      </w:r>
      <w:r>
        <w:rPr>
          <w:spacing w:val="-6"/>
          <w:sz w:val="24"/>
          <w:szCs w:val="24"/>
        </w:rPr>
        <w:t>、型别：Ⅱ级</w:t>
      </w:r>
      <w:r>
        <w:rPr>
          <w:spacing w:val="-53"/>
          <w:sz w:val="24"/>
          <w:szCs w:val="24"/>
        </w:rPr>
        <w:t xml:space="preserve"> </w:t>
      </w:r>
      <w:r>
        <w:rPr>
          <w:rFonts w:ascii="Times New Roman" w:hAnsi="Times New Roman" w:eastAsia="Times New Roman" w:cs="Times New Roman"/>
          <w:spacing w:val="-6"/>
          <w:sz w:val="24"/>
          <w:szCs w:val="24"/>
        </w:rPr>
        <w:t xml:space="preserve">A2 </w:t>
      </w:r>
      <w:r>
        <w:rPr>
          <w:spacing w:val="-6"/>
          <w:sz w:val="24"/>
          <w:szCs w:val="24"/>
        </w:rPr>
        <w:t>垂直层流负压机型</w:t>
      </w:r>
      <w:r>
        <w:rPr>
          <w:rFonts w:hint="eastAsia"/>
          <w:spacing w:val="-6"/>
          <w:sz w:val="24"/>
          <w:szCs w:val="24"/>
          <w:lang w:eastAsia="zh-CN"/>
        </w:rPr>
        <w:t>，</w:t>
      </w:r>
      <w:r>
        <w:rPr>
          <w:spacing w:val="-6"/>
          <w:sz w:val="24"/>
          <w:szCs w:val="24"/>
        </w:rPr>
        <w:t>气幕式隔离设计</w:t>
      </w:r>
      <w:r>
        <w:rPr>
          <w:rFonts w:hint="eastAsia"/>
          <w:spacing w:val="-6"/>
          <w:sz w:val="24"/>
          <w:szCs w:val="24"/>
          <w:lang w:eastAsia="zh-CN"/>
        </w:rPr>
        <w:t>，</w:t>
      </w:r>
      <w:r>
        <w:rPr>
          <w:rFonts w:ascii="Times New Roman" w:hAnsi="Times New Roman" w:eastAsia="Times New Roman" w:cs="Times New Roman"/>
          <w:spacing w:val="-31"/>
          <w:sz w:val="24"/>
          <w:szCs w:val="24"/>
        </w:rPr>
        <w:t xml:space="preserve"> </w:t>
      </w:r>
      <w:r>
        <w:rPr>
          <w:spacing w:val="-6"/>
          <w:sz w:val="24"/>
          <w:szCs w:val="24"/>
        </w:rPr>
        <w:t>防止</w:t>
      </w:r>
      <w:r>
        <w:rPr>
          <w:spacing w:val="-7"/>
          <w:sz w:val="24"/>
          <w:szCs w:val="24"/>
        </w:rPr>
        <w:t>内外交叉感染</w:t>
      </w:r>
      <w:r>
        <w:rPr>
          <w:rFonts w:hint="eastAsia"/>
          <w:spacing w:val="-7"/>
          <w:sz w:val="24"/>
          <w:szCs w:val="24"/>
          <w:lang w:eastAsia="zh-CN"/>
        </w:rPr>
        <w:t>；</w:t>
      </w:r>
      <w:r>
        <w:rPr>
          <w:rFonts w:ascii="Times New Roman" w:hAnsi="Times New Roman" w:eastAsia="Times New Roman" w:cs="Times New Roman"/>
          <w:spacing w:val="-7"/>
          <w:sz w:val="24"/>
          <w:szCs w:val="24"/>
        </w:rPr>
        <w:t>70%</w:t>
      </w:r>
      <w:r>
        <w:rPr>
          <w:spacing w:val="-7"/>
          <w:sz w:val="24"/>
          <w:szCs w:val="24"/>
        </w:rPr>
        <w:t>气体循环、</w:t>
      </w:r>
      <w:r>
        <w:rPr>
          <w:rFonts w:ascii="Times New Roman" w:hAnsi="Times New Roman" w:eastAsia="Times New Roman" w:cs="Times New Roman"/>
          <w:spacing w:val="-7"/>
          <w:sz w:val="24"/>
          <w:szCs w:val="24"/>
        </w:rPr>
        <w:t>30%</w:t>
      </w:r>
      <w:r>
        <w:rPr>
          <w:spacing w:val="-1"/>
          <w:sz w:val="24"/>
          <w:szCs w:val="24"/>
        </w:rPr>
        <w:t>排气的层流方式</w:t>
      </w:r>
      <w:r>
        <w:rPr>
          <w:rFonts w:hint="eastAsia"/>
          <w:spacing w:val="-1"/>
          <w:sz w:val="24"/>
          <w:szCs w:val="24"/>
          <w:lang w:eastAsia="zh-CN"/>
        </w:rPr>
        <w:t>。</w:t>
      </w:r>
    </w:p>
    <w:p w14:paraId="18F187B9">
      <w:pPr>
        <w:pStyle w:val="2"/>
        <w:keepNext w:val="0"/>
        <w:keepLines w:val="0"/>
        <w:pageBreakBefore w:val="0"/>
        <w:widowControl/>
        <w:kinsoku/>
        <w:wordWrap w:val="0"/>
        <w:overflowPunct/>
        <w:topLinePunct w:val="0"/>
        <w:autoSpaceDE w:val="0"/>
        <w:autoSpaceDN w:val="0"/>
        <w:bidi w:val="0"/>
        <w:adjustRightInd w:val="0"/>
        <w:snapToGrid w:val="0"/>
        <w:spacing w:before="193" w:line="240" w:lineRule="auto"/>
        <w:ind w:left="113" w:leftChars="0" w:right="113" w:firstLine="0" w:firstLineChars="0"/>
        <w:textAlignment w:val="baseline"/>
        <w:rPr>
          <w:rFonts w:hint="default" w:ascii="Times New Roman" w:hAnsi="Times New Roman" w:eastAsia="Times New Roman" w:cs="Times New Roman"/>
          <w:sz w:val="24"/>
          <w:szCs w:val="24"/>
          <w:lang w:val="en-US"/>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25"/>
          <w:sz w:val="24"/>
          <w:szCs w:val="24"/>
        </w:rPr>
        <w:t xml:space="preserve"> </w:t>
      </w:r>
      <w:r>
        <w:rPr>
          <w:spacing w:val="-1"/>
          <w:sz w:val="24"/>
          <w:szCs w:val="24"/>
        </w:rPr>
        <w:t>、</w:t>
      </w:r>
      <w:r>
        <w:rPr>
          <w:rFonts w:hint="eastAsia"/>
          <w:spacing w:val="-1"/>
          <w:sz w:val="24"/>
          <w:szCs w:val="24"/>
          <w:lang w:val="en-US" w:eastAsia="zh-CN"/>
        </w:rPr>
        <w:t>样式：台面式，无需底座支架。</w:t>
      </w:r>
    </w:p>
    <w:p w14:paraId="62D7ECBD">
      <w:pPr>
        <w:pStyle w:val="2"/>
        <w:keepNext w:val="0"/>
        <w:keepLines w:val="0"/>
        <w:pageBreakBefore w:val="0"/>
        <w:widowControl/>
        <w:kinsoku/>
        <w:wordWrap w:val="0"/>
        <w:overflowPunct/>
        <w:topLinePunct w:val="0"/>
        <w:autoSpaceDE w:val="0"/>
        <w:autoSpaceDN w:val="0"/>
        <w:bidi w:val="0"/>
        <w:adjustRightInd w:val="0"/>
        <w:snapToGrid w:val="0"/>
        <w:spacing w:before="193" w:line="240" w:lineRule="auto"/>
        <w:ind w:left="113" w:leftChars="0" w:right="113" w:firstLine="0" w:firstLineChars="0"/>
        <w:textAlignment w:val="baseline"/>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3</w:t>
      </w:r>
      <w:r>
        <w:rPr>
          <w:spacing w:val="4"/>
          <w:sz w:val="24"/>
          <w:szCs w:val="24"/>
        </w:rPr>
        <w:t>、过滤技术：过滤效率</w:t>
      </w:r>
      <w:r>
        <w:rPr>
          <w:spacing w:val="-45"/>
          <w:sz w:val="24"/>
          <w:szCs w:val="24"/>
        </w:rPr>
        <w:t xml:space="preserve"> </w:t>
      </w:r>
      <w:r>
        <w:rPr>
          <w:rFonts w:ascii="Times New Roman" w:hAnsi="Times New Roman" w:eastAsia="Times New Roman" w:cs="Times New Roman"/>
          <w:spacing w:val="4"/>
          <w:sz w:val="24"/>
          <w:szCs w:val="24"/>
        </w:rPr>
        <w:t>99.995</w:t>
      </w:r>
      <w:r>
        <w:rPr>
          <w:spacing w:val="4"/>
          <w:sz w:val="24"/>
          <w:szCs w:val="24"/>
        </w:rPr>
        <w:t>%(≥</w:t>
      </w:r>
      <w:r>
        <w:rPr>
          <w:rFonts w:ascii="Times New Roman" w:hAnsi="Times New Roman" w:eastAsia="Times New Roman" w:cs="Times New Roman"/>
          <w:spacing w:val="4"/>
          <w:sz w:val="24"/>
          <w:szCs w:val="24"/>
        </w:rPr>
        <w:t xml:space="preserve">0.3 </w:t>
      </w:r>
      <w:r>
        <w:rPr>
          <w:spacing w:val="4"/>
          <w:sz w:val="24"/>
          <w:szCs w:val="24"/>
        </w:rPr>
        <w:t>μ</w:t>
      </w:r>
      <w:r>
        <w:rPr>
          <w:rFonts w:ascii="Times New Roman" w:hAnsi="Times New Roman" w:eastAsia="Times New Roman" w:cs="Times New Roman"/>
          <w:spacing w:val="4"/>
          <w:sz w:val="24"/>
          <w:szCs w:val="24"/>
        </w:rPr>
        <w:t xml:space="preserve">m </w:t>
      </w:r>
      <w:r>
        <w:rPr>
          <w:spacing w:val="4"/>
          <w:sz w:val="24"/>
          <w:szCs w:val="24"/>
        </w:rPr>
        <w:t>颗粒</w:t>
      </w:r>
      <w:r>
        <w:rPr>
          <w:rFonts w:hint="eastAsia"/>
          <w:spacing w:val="4"/>
          <w:sz w:val="24"/>
          <w:szCs w:val="24"/>
          <w:lang w:eastAsia="zh-CN"/>
        </w:rPr>
        <w:t>)</w:t>
      </w:r>
      <w:r>
        <w:rPr>
          <w:rFonts w:hint="eastAsia"/>
          <w:spacing w:val="3"/>
          <w:sz w:val="24"/>
          <w:szCs w:val="24"/>
          <w:lang w:eastAsia="zh-CN"/>
        </w:rPr>
        <w:t>。</w:t>
      </w:r>
    </w:p>
    <w:p w14:paraId="7607804C">
      <w:pPr>
        <w:pStyle w:val="2"/>
        <w:keepNext w:val="0"/>
        <w:keepLines w:val="0"/>
        <w:pageBreakBefore w:val="0"/>
        <w:widowControl/>
        <w:kinsoku/>
        <w:wordWrap w:val="0"/>
        <w:overflowPunct/>
        <w:topLinePunct w:val="0"/>
        <w:autoSpaceDE w:val="0"/>
        <w:autoSpaceDN w:val="0"/>
        <w:bidi w:val="0"/>
        <w:adjustRightInd w:val="0"/>
        <w:snapToGrid w:val="0"/>
        <w:spacing w:before="171" w:line="240" w:lineRule="auto"/>
        <w:ind w:left="113" w:leftChars="0" w:right="113" w:firstLine="0" w:firstLineChars="0"/>
        <w:textAlignment w:val="baseline"/>
        <w:rPr>
          <w:rFonts w:hint="eastAsia" w:eastAsia="宋体"/>
          <w:sz w:val="24"/>
          <w:szCs w:val="24"/>
          <w:lang w:val="en-US" w:eastAsia="zh-CN"/>
        </w:rPr>
      </w:pPr>
      <w:r>
        <w:rPr>
          <w:rFonts w:ascii="Times New Roman" w:hAnsi="Times New Roman" w:eastAsia="Times New Roman" w:cs="Times New Roman"/>
          <w:spacing w:val="-3"/>
          <w:sz w:val="24"/>
          <w:szCs w:val="24"/>
        </w:rPr>
        <w:t>4</w:t>
      </w:r>
      <w:r>
        <w:rPr>
          <w:spacing w:val="-3"/>
          <w:sz w:val="24"/>
          <w:szCs w:val="24"/>
        </w:rPr>
        <w:t>、洁净度：</w:t>
      </w:r>
      <w:r>
        <w:rPr>
          <w:rFonts w:ascii="Times New Roman" w:hAnsi="Times New Roman" w:eastAsia="Times New Roman" w:cs="Times New Roman"/>
          <w:spacing w:val="-3"/>
          <w:sz w:val="24"/>
          <w:szCs w:val="24"/>
        </w:rPr>
        <w:t>ISO</w:t>
      </w:r>
      <w:r>
        <w:rPr>
          <w:rFonts w:ascii="Times New Roman" w:hAnsi="Times New Roman" w:eastAsia="Times New Roman" w:cs="Times New Roman"/>
          <w:spacing w:val="10"/>
          <w:sz w:val="24"/>
          <w:szCs w:val="24"/>
        </w:rPr>
        <w:t xml:space="preserve"> </w:t>
      </w:r>
      <w:r>
        <w:rPr>
          <w:rFonts w:hint="eastAsia" w:ascii="Times New Roman" w:hAnsi="Times New Roman" w:eastAsia="宋体" w:cs="Times New Roman"/>
          <w:spacing w:val="-3"/>
          <w:sz w:val="24"/>
          <w:szCs w:val="24"/>
          <w:lang w:val="en-US" w:eastAsia="zh-CN"/>
        </w:rPr>
        <w:t xml:space="preserve"> 100</w:t>
      </w:r>
      <w:r>
        <w:rPr>
          <w:spacing w:val="-3"/>
          <w:sz w:val="24"/>
          <w:szCs w:val="24"/>
        </w:rPr>
        <w:t>级</w:t>
      </w:r>
      <w:r>
        <w:rPr>
          <w:rFonts w:hint="eastAsia"/>
          <w:spacing w:val="-3"/>
          <w:sz w:val="24"/>
          <w:szCs w:val="24"/>
          <w:lang w:eastAsia="zh-CN"/>
        </w:rPr>
        <w:t>。</w:t>
      </w:r>
    </w:p>
    <w:p w14:paraId="4505ADC1">
      <w:pPr>
        <w:pStyle w:val="2"/>
        <w:keepNext w:val="0"/>
        <w:keepLines w:val="0"/>
        <w:pageBreakBefore w:val="0"/>
        <w:widowControl/>
        <w:kinsoku/>
        <w:wordWrap w:val="0"/>
        <w:overflowPunct/>
        <w:topLinePunct w:val="0"/>
        <w:autoSpaceDE w:val="0"/>
        <w:autoSpaceDN w:val="0"/>
        <w:bidi w:val="0"/>
        <w:adjustRightInd w:val="0"/>
        <w:snapToGrid w:val="0"/>
        <w:spacing w:before="171" w:line="360" w:lineRule="auto"/>
        <w:ind w:left="113" w:leftChars="0" w:right="113" w:firstLine="0" w:firstLineChars="0"/>
        <w:textAlignment w:val="baseline"/>
        <w:rPr>
          <w:sz w:val="24"/>
          <w:szCs w:val="24"/>
        </w:rPr>
      </w:pPr>
      <w:r>
        <w:rPr>
          <w:rFonts w:ascii="Times New Roman" w:hAnsi="Times New Roman" w:eastAsia="Times New Roman" w:cs="Times New Roman"/>
          <w:spacing w:val="-1"/>
          <w:sz w:val="24"/>
          <w:szCs w:val="24"/>
        </w:rPr>
        <w:t>5</w:t>
      </w:r>
      <w:r>
        <w:rPr>
          <w:spacing w:val="-1"/>
          <w:sz w:val="24"/>
          <w:szCs w:val="24"/>
        </w:rPr>
        <w:t>、采用图文人机对话界面、轻触按键操作，全彩液晶屏实时显示下降风</w:t>
      </w:r>
      <w:r>
        <w:rPr>
          <w:spacing w:val="-2"/>
          <w:sz w:val="24"/>
          <w:szCs w:val="24"/>
        </w:rPr>
        <w:t>速、流入风速、过滤</w:t>
      </w:r>
      <w:r>
        <w:rPr>
          <w:sz w:val="24"/>
          <w:szCs w:val="24"/>
        </w:rPr>
        <w:t>器使用寿命和堵塞报警、风机运行状态和故障报警、实时监测与显示机组运行时间等参</w:t>
      </w:r>
      <w:r>
        <w:rPr>
          <w:spacing w:val="-1"/>
          <w:sz w:val="24"/>
          <w:szCs w:val="24"/>
        </w:rPr>
        <w:t>数。</w:t>
      </w:r>
    </w:p>
    <w:p w14:paraId="565BBBC3">
      <w:pPr>
        <w:pStyle w:val="2"/>
        <w:keepNext w:val="0"/>
        <w:keepLines w:val="0"/>
        <w:pageBreakBefore w:val="0"/>
        <w:widowControl/>
        <w:tabs>
          <w:tab w:val="left" w:pos="8400"/>
        </w:tabs>
        <w:kinsoku/>
        <w:wordWrap w:val="0"/>
        <w:overflowPunct/>
        <w:topLinePunct w:val="0"/>
        <w:autoSpaceDE w:val="0"/>
        <w:autoSpaceDN w:val="0"/>
        <w:bidi w:val="0"/>
        <w:adjustRightInd w:val="0"/>
        <w:snapToGrid w:val="0"/>
        <w:spacing w:before="20" w:line="360" w:lineRule="auto"/>
        <w:ind w:left="113" w:leftChars="0" w:right="113" w:rightChars="0" w:firstLine="0" w:firstLineChars="0"/>
        <w:textAlignment w:val="baseline"/>
        <w:rPr>
          <w:rFonts w:hint="eastAsia" w:ascii="Times New Roman" w:hAnsi="Times New Roman" w:eastAsia="宋体" w:cs="Times New Roman"/>
          <w:sz w:val="24"/>
          <w:szCs w:val="24"/>
          <w:lang w:eastAsia="zh-CN"/>
        </w:rPr>
      </w:pPr>
      <w:r>
        <w:rPr>
          <w:rFonts w:ascii="Times New Roman" w:hAnsi="Times New Roman" w:eastAsia="Times New Roman" w:cs="Times New Roman"/>
          <w:sz w:val="24"/>
          <w:szCs w:val="24"/>
        </w:rPr>
        <w:t>6</w:t>
      </w:r>
      <w:r>
        <w:rPr>
          <w:sz w:val="24"/>
          <w:szCs w:val="24"/>
        </w:rPr>
        <w:t>、前口风速（工作窗口吸入风速）≥</w:t>
      </w:r>
      <w:r>
        <w:rPr>
          <w:rFonts w:ascii="Times New Roman" w:hAnsi="Times New Roman" w:eastAsia="Times New Roman" w:cs="Times New Roman"/>
          <w:sz w:val="24"/>
          <w:szCs w:val="24"/>
        </w:rPr>
        <w:t xml:space="preserve">0.53m/s  </w:t>
      </w:r>
      <w:r>
        <w:rPr>
          <w:sz w:val="24"/>
          <w:szCs w:val="24"/>
        </w:rPr>
        <w:t xml:space="preserve">下降风速  </w:t>
      </w:r>
      <w:r>
        <w:rPr>
          <w:spacing w:val="-1"/>
          <w:sz w:val="24"/>
          <w:szCs w:val="24"/>
        </w:rPr>
        <w:t>≥</w:t>
      </w:r>
      <w:r>
        <w:rPr>
          <w:rFonts w:ascii="Times New Roman" w:hAnsi="Times New Roman" w:eastAsia="Times New Roman" w:cs="Times New Roman"/>
          <w:spacing w:val="-1"/>
          <w:sz w:val="24"/>
          <w:szCs w:val="24"/>
        </w:rPr>
        <w:t>0.33m/s</w:t>
      </w:r>
      <w:r>
        <w:rPr>
          <w:rFonts w:hint="eastAsia" w:ascii="Times New Roman" w:hAnsi="Times New Roman" w:cs="Times New Roman"/>
          <w:spacing w:val="-1"/>
          <w:sz w:val="24"/>
          <w:szCs w:val="24"/>
          <w:lang w:eastAsia="zh-CN"/>
        </w:rPr>
        <w:t>，</w:t>
      </w:r>
      <w:r>
        <w:rPr>
          <w:spacing w:val="-2"/>
          <w:sz w:val="24"/>
          <w:szCs w:val="24"/>
        </w:rPr>
        <w:t>采用</w:t>
      </w:r>
      <w:r>
        <w:rPr>
          <w:spacing w:val="-49"/>
          <w:sz w:val="24"/>
          <w:szCs w:val="24"/>
        </w:rPr>
        <w:t xml:space="preserve"> </w:t>
      </w:r>
      <w:r>
        <w:rPr>
          <w:rFonts w:ascii="Times New Roman" w:hAnsi="Times New Roman" w:eastAsia="Times New Roman" w:cs="Times New Roman"/>
          <w:spacing w:val="-2"/>
          <w:sz w:val="24"/>
          <w:szCs w:val="24"/>
        </w:rPr>
        <w:t>LED</w:t>
      </w:r>
      <w:r>
        <w:rPr>
          <w:rFonts w:ascii="Times New Roman" w:hAnsi="Times New Roman" w:eastAsia="Times New Roman" w:cs="Times New Roman"/>
          <w:spacing w:val="14"/>
          <w:sz w:val="24"/>
          <w:szCs w:val="24"/>
        </w:rPr>
        <w:t xml:space="preserve"> </w:t>
      </w:r>
      <w:r>
        <w:rPr>
          <w:spacing w:val="-2"/>
          <w:sz w:val="24"/>
          <w:szCs w:val="24"/>
        </w:rPr>
        <w:t>照明灯，照度：</w:t>
      </w:r>
      <w:r>
        <w:rPr>
          <w:spacing w:val="-78"/>
          <w:sz w:val="24"/>
          <w:szCs w:val="24"/>
        </w:rPr>
        <w:t xml:space="preserve"> </w:t>
      </w:r>
      <w:r>
        <w:rPr>
          <w:spacing w:val="-2"/>
          <w:sz w:val="24"/>
          <w:szCs w:val="24"/>
        </w:rPr>
        <w:t>≥</w:t>
      </w:r>
      <w:r>
        <w:rPr>
          <w:rFonts w:ascii="Times New Roman" w:hAnsi="Times New Roman" w:eastAsia="Times New Roman" w:cs="Times New Roman"/>
          <w:spacing w:val="-2"/>
          <w:sz w:val="24"/>
          <w:szCs w:val="24"/>
        </w:rPr>
        <w:t>1000</w:t>
      </w:r>
      <w:r>
        <w:rPr>
          <w:spacing w:val="-2"/>
          <w:sz w:val="24"/>
          <w:szCs w:val="24"/>
        </w:rPr>
        <w:t>（</w:t>
      </w:r>
      <w:r>
        <w:rPr>
          <w:rFonts w:hint="eastAsia"/>
          <w:spacing w:val="-2"/>
          <w:sz w:val="24"/>
          <w:szCs w:val="24"/>
          <w:lang w:val="en-US" w:eastAsia="zh-CN"/>
        </w:rPr>
        <w:t>l</w:t>
      </w:r>
      <w:r>
        <w:rPr>
          <w:rFonts w:ascii="Times New Roman" w:hAnsi="Times New Roman" w:eastAsia="Times New Roman" w:cs="Times New Roman"/>
          <w:spacing w:val="-2"/>
          <w:sz w:val="24"/>
          <w:szCs w:val="24"/>
        </w:rPr>
        <w:t>x</w:t>
      </w:r>
      <w:r>
        <w:rPr>
          <w:spacing w:val="-8"/>
          <w:sz w:val="24"/>
          <w:szCs w:val="24"/>
        </w:rPr>
        <w:t>），</w:t>
      </w:r>
      <w:r>
        <w:rPr>
          <w:spacing w:val="-2"/>
          <w:sz w:val="24"/>
          <w:szCs w:val="24"/>
        </w:rPr>
        <w:t>噪音等级：≤</w:t>
      </w:r>
      <w:r>
        <w:rPr>
          <w:rFonts w:ascii="Times New Roman" w:hAnsi="Times New Roman" w:eastAsia="Times New Roman" w:cs="Times New Roman"/>
          <w:spacing w:val="-2"/>
          <w:sz w:val="24"/>
          <w:szCs w:val="24"/>
        </w:rPr>
        <w:t>65dB</w:t>
      </w:r>
      <w:r>
        <w:rPr>
          <w:spacing w:val="-3"/>
          <w:sz w:val="24"/>
          <w:szCs w:val="24"/>
        </w:rPr>
        <w:t>（</w:t>
      </w:r>
      <w:r>
        <w:rPr>
          <w:rFonts w:ascii="Times New Roman" w:hAnsi="Times New Roman" w:eastAsia="Times New Roman" w:cs="Times New Roman"/>
          <w:spacing w:val="-3"/>
          <w:sz w:val="24"/>
          <w:szCs w:val="24"/>
        </w:rPr>
        <w:t>A</w:t>
      </w:r>
      <w:r>
        <w:rPr>
          <w:spacing w:val="-8"/>
          <w:sz w:val="24"/>
          <w:szCs w:val="24"/>
        </w:rPr>
        <w:t>），</w:t>
      </w:r>
      <w:r>
        <w:rPr>
          <w:spacing w:val="-2"/>
          <w:sz w:val="24"/>
          <w:szCs w:val="24"/>
        </w:rPr>
        <w:t>振动半峰值 ≤</w:t>
      </w:r>
      <w:r>
        <w:rPr>
          <w:rFonts w:ascii="Times New Roman" w:hAnsi="Times New Roman" w:eastAsia="Times New Roman" w:cs="Times New Roman"/>
          <w:spacing w:val="-2"/>
          <w:sz w:val="24"/>
          <w:szCs w:val="24"/>
        </w:rPr>
        <w:t>5</w:t>
      </w:r>
      <w:r>
        <w:rPr>
          <w:spacing w:val="-2"/>
          <w:sz w:val="24"/>
          <w:szCs w:val="24"/>
        </w:rPr>
        <w:t>μ</w:t>
      </w:r>
      <w:r>
        <w:rPr>
          <w:rFonts w:ascii="Times New Roman" w:hAnsi="Times New Roman" w:eastAsia="Times New Roman" w:cs="Times New Roman"/>
          <w:spacing w:val="-2"/>
          <w:sz w:val="24"/>
          <w:szCs w:val="24"/>
        </w:rPr>
        <w:t>m</w:t>
      </w:r>
      <w:r>
        <w:rPr>
          <w:spacing w:val="-2"/>
          <w:sz w:val="24"/>
          <w:szCs w:val="24"/>
        </w:rPr>
        <w:t>，最大功率：</w:t>
      </w:r>
      <w:r>
        <w:rPr>
          <w:rFonts w:ascii="Times New Roman" w:hAnsi="Times New Roman" w:eastAsia="Times New Roman" w:cs="Times New Roman"/>
          <w:spacing w:val="-2"/>
          <w:sz w:val="24"/>
          <w:szCs w:val="24"/>
        </w:rPr>
        <w:t>0.85kVA</w:t>
      </w:r>
      <w:r>
        <w:rPr>
          <w:spacing w:val="-3"/>
          <w:sz w:val="24"/>
          <w:szCs w:val="24"/>
        </w:rPr>
        <w:t>（包含操作区插座负载）</w:t>
      </w:r>
      <w:r>
        <w:rPr>
          <w:rFonts w:hint="eastAsia"/>
          <w:spacing w:val="-3"/>
          <w:sz w:val="24"/>
          <w:szCs w:val="24"/>
          <w:lang w:eastAsia="zh-CN"/>
        </w:rPr>
        <w:t>。</w:t>
      </w:r>
    </w:p>
    <w:p w14:paraId="403E7251">
      <w:pPr>
        <w:pStyle w:val="2"/>
        <w:keepNext w:val="0"/>
        <w:keepLines w:val="0"/>
        <w:pageBreakBefore w:val="0"/>
        <w:widowControl/>
        <w:kinsoku/>
        <w:wordWrap w:val="0"/>
        <w:overflowPunct/>
        <w:topLinePunct w:val="0"/>
        <w:autoSpaceDE w:val="0"/>
        <w:autoSpaceDN w:val="0"/>
        <w:bidi w:val="0"/>
        <w:adjustRightInd w:val="0"/>
        <w:snapToGrid w:val="0"/>
        <w:spacing w:before="11" w:line="360" w:lineRule="auto"/>
        <w:ind w:left="113" w:leftChars="0" w:right="113" w:firstLine="0" w:firstLineChars="0"/>
        <w:jc w:val="left"/>
        <w:textAlignment w:val="baseline"/>
        <w:rPr>
          <w:sz w:val="24"/>
          <w:szCs w:val="24"/>
        </w:rPr>
      </w:pPr>
      <w:r>
        <w:rPr>
          <w:rFonts w:ascii="Times New Roman" w:hAnsi="Times New Roman" w:eastAsia="Times New Roman" w:cs="Times New Roman"/>
          <w:spacing w:val="-4"/>
          <w:sz w:val="24"/>
          <w:szCs w:val="24"/>
        </w:rPr>
        <w:t>7</w:t>
      </w:r>
      <w:r>
        <w:rPr>
          <w:spacing w:val="-4"/>
          <w:sz w:val="24"/>
          <w:szCs w:val="24"/>
        </w:rPr>
        <w:t>、结构：外箱体全部采用优质冷轧钢板静电涂装抗腐蚀能力强</w:t>
      </w:r>
      <w:r>
        <w:rPr>
          <w:rFonts w:hint="eastAsia"/>
          <w:spacing w:val="-4"/>
          <w:sz w:val="24"/>
          <w:szCs w:val="24"/>
          <w:lang w:eastAsia="zh-CN"/>
        </w:rPr>
        <w:t>，</w:t>
      </w:r>
      <w:r>
        <w:rPr>
          <w:spacing w:val="-4"/>
          <w:sz w:val="24"/>
          <w:szCs w:val="24"/>
        </w:rPr>
        <w:t>工作区全部采用</w:t>
      </w:r>
      <w:r>
        <w:rPr>
          <w:spacing w:val="-30"/>
          <w:sz w:val="24"/>
          <w:szCs w:val="24"/>
        </w:rPr>
        <w:t xml:space="preserve"> </w:t>
      </w:r>
      <w:r>
        <w:rPr>
          <w:rFonts w:ascii="Times New Roman" w:hAnsi="Times New Roman" w:eastAsia="Times New Roman" w:cs="Times New Roman"/>
          <w:spacing w:val="-4"/>
          <w:sz w:val="24"/>
          <w:szCs w:val="24"/>
        </w:rPr>
        <w:t xml:space="preserve">SUS304 </w:t>
      </w:r>
      <w:r>
        <w:rPr>
          <w:spacing w:val="-1"/>
          <w:sz w:val="24"/>
          <w:szCs w:val="24"/>
        </w:rPr>
        <w:t>不锈钢，四面双层结构使工作区在负压通道包围之下始终处于负压状态，确保无污染泄漏，</w:t>
      </w:r>
      <w:r>
        <w:rPr>
          <w:spacing w:val="-3"/>
          <w:sz w:val="24"/>
          <w:szCs w:val="24"/>
        </w:rPr>
        <w:t>气幕隔离系统技术。</w:t>
      </w:r>
    </w:p>
    <w:p w14:paraId="3AF0B806">
      <w:pPr>
        <w:pStyle w:val="2"/>
        <w:keepNext w:val="0"/>
        <w:keepLines w:val="0"/>
        <w:pageBreakBefore w:val="0"/>
        <w:widowControl/>
        <w:kinsoku/>
        <w:wordWrap w:val="0"/>
        <w:overflowPunct/>
        <w:topLinePunct w:val="0"/>
        <w:autoSpaceDE w:val="0"/>
        <w:autoSpaceDN w:val="0"/>
        <w:bidi w:val="0"/>
        <w:adjustRightInd w:val="0"/>
        <w:snapToGrid w:val="0"/>
        <w:spacing w:before="4" w:line="360" w:lineRule="auto"/>
        <w:ind w:left="113" w:leftChars="0" w:right="113" w:firstLine="0" w:firstLineChars="0"/>
        <w:textAlignment w:val="baseline"/>
        <w:rPr>
          <w:sz w:val="24"/>
          <w:szCs w:val="24"/>
        </w:rPr>
      </w:pPr>
      <w:r>
        <w:rPr>
          <w:rFonts w:ascii="Times New Roman" w:hAnsi="Times New Roman" w:eastAsia="Times New Roman" w:cs="Times New Roman"/>
          <w:spacing w:val="-2"/>
          <w:sz w:val="24"/>
          <w:szCs w:val="24"/>
        </w:rPr>
        <w:t>9</w:t>
      </w:r>
      <w:r>
        <w:rPr>
          <w:spacing w:val="-2"/>
          <w:sz w:val="24"/>
          <w:szCs w:val="24"/>
        </w:rPr>
        <w:t>、内置的具有微风速传感器，实时精准在线监测安全柜的下降风速及吸入口风速，保证负</w:t>
      </w:r>
      <w:r>
        <w:rPr>
          <w:spacing w:val="-3"/>
          <w:sz w:val="24"/>
          <w:szCs w:val="24"/>
        </w:rPr>
        <w:t>压气幕的稳定。</w:t>
      </w:r>
    </w:p>
    <w:p w14:paraId="23CA2EE3">
      <w:pPr>
        <w:pStyle w:val="2"/>
        <w:keepNext w:val="0"/>
        <w:keepLines w:val="0"/>
        <w:pageBreakBefore w:val="0"/>
        <w:widowControl/>
        <w:kinsoku/>
        <w:wordWrap w:val="0"/>
        <w:overflowPunct/>
        <w:topLinePunct w:val="0"/>
        <w:autoSpaceDE w:val="0"/>
        <w:autoSpaceDN w:val="0"/>
        <w:bidi w:val="0"/>
        <w:adjustRightInd w:val="0"/>
        <w:snapToGrid w:val="0"/>
        <w:spacing w:before="28" w:line="360" w:lineRule="auto"/>
        <w:ind w:left="113" w:leftChars="0" w:right="113" w:firstLine="0" w:firstLineChars="0"/>
        <w:textAlignment w:val="baseline"/>
        <w:rPr>
          <w:sz w:val="24"/>
          <w:szCs w:val="24"/>
        </w:rPr>
      </w:pPr>
      <w:r>
        <w:rPr>
          <w:rFonts w:ascii="Times New Roman" w:hAnsi="Times New Roman" w:eastAsia="Times New Roman" w:cs="Times New Roman"/>
          <w:spacing w:val="-1"/>
          <w:sz w:val="24"/>
          <w:szCs w:val="24"/>
        </w:rPr>
        <w:t>10</w:t>
      </w:r>
      <w:r>
        <w:rPr>
          <w:spacing w:val="-1"/>
          <w:sz w:val="24"/>
          <w:szCs w:val="24"/>
        </w:rPr>
        <w:t>、带紫外线杀菌灯，消除微生物污染隐患，当风机、荧光灯、移门玻璃关闭后，紫外灯才</w:t>
      </w:r>
      <w:r>
        <w:rPr>
          <w:spacing w:val="-2"/>
          <w:sz w:val="24"/>
          <w:szCs w:val="24"/>
        </w:rPr>
        <w:t>能运行；开门紫外灯自动关闭，紫外灯预约定时。</w:t>
      </w:r>
    </w:p>
    <w:p w14:paraId="61BC84FB">
      <w:pPr>
        <w:pStyle w:val="2"/>
        <w:keepNext w:val="0"/>
        <w:keepLines w:val="0"/>
        <w:pageBreakBefore w:val="0"/>
        <w:widowControl/>
        <w:kinsoku/>
        <w:wordWrap w:val="0"/>
        <w:overflowPunct/>
        <w:topLinePunct w:val="0"/>
        <w:autoSpaceDE w:val="0"/>
        <w:autoSpaceDN w:val="0"/>
        <w:bidi w:val="0"/>
        <w:adjustRightInd w:val="0"/>
        <w:snapToGrid w:val="0"/>
        <w:spacing w:before="21" w:line="360" w:lineRule="auto"/>
        <w:ind w:left="113" w:leftChars="0" w:right="113" w:firstLine="0" w:firstLineChars="0"/>
        <w:textAlignment w:val="baseline"/>
        <w:rPr>
          <w:sz w:val="24"/>
          <w:szCs w:val="24"/>
        </w:rPr>
      </w:pPr>
      <w:r>
        <w:rPr>
          <w:rFonts w:ascii="Times New Roman" w:hAnsi="Times New Roman" w:eastAsia="Times New Roman" w:cs="Times New Roman"/>
          <w:spacing w:val="-2"/>
          <w:sz w:val="24"/>
          <w:szCs w:val="24"/>
        </w:rPr>
        <w:t>11</w:t>
      </w:r>
      <w:r>
        <w:rPr>
          <w:spacing w:val="-2"/>
          <w:sz w:val="24"/>
          <w:szCs w:val="24"/>
        </w:rPr>
        <w:t>、工作区配置溅插座，具有断电保护功能</w:t>
      </w:r>
    </w:p>
    <w:p w14:paraId="63A200B4">
      <w:pPr>
        <w:pStyle w:val="2"/>
        <w:keepNext w:val="0"/>
        <w:keepLines w:val="0"/>
        <w:pageBreakBefore w:val="0"/>
        <w:widowControl/>
        <w:kinsoku/>
        <w:wordWrap w:val="0"/>
        <w:overflowPunct/>
        <w:topLinePunct w:val="0"/>
        <w:autoSpaceDE w:val="0"/>
        <w:autoSpaceDN w:val="0"/>
        <w:bidi w:val="0"/>
        <w:adjustRightInd w:val="0"/>
        <w:snapToGrid w:val="0"/>
        <w:spacing w:before="172" w:line="360" w:lineRule="auto"/>
        <w:ind w:left="113" w:leftChars="0" w:right="113" w:firstLine="0" w:firstLineChars="0"/>
        <w:textAlignment w:val="baseline"/>
        <w:rPr>
          <w:spacing w:val="-1"/>
          <w:sz w:val="24"/>
          <w:szCs w:val="24"/>
        </w:rPr>
      </w:pPr>
      <w:r>
        <w:rPr>
          <w:rFonts w:ascii="Times New Roman" w:hAnsi="Times New Roman" w:eastAsia="Times New Roman" w:cs="Times New Roman"/>
          <w:spacing w:val="-2"/>
          <w:sz w:val="24"/>
          <w:szCs w:val="24"/>
        </w:rPr>
        <w:t>12</w:t>
      </w:r>
      <w:r>
        <w:rPr>
          <w:spacing w:val="-2"/>
          <w:sz w:val="24"/>
          <w:szCs w:val="24"/>
        </w:rPr>
        <w:t>、气流平衡生物防护</w:t>
      </w:r>
      <w:r>
        <w:rPr>
          <w:rFonts w:hint="eastAsia"/>
          <w:spacing w:val="-2"/>
          <w:sz w:val="24"/>
          <w:szCs w:val="24"/>
          <w:lang w:eastAsia="zh-CN"/>
        </w:rPr>
        <w:t>：</w:t>
      </w:r>
      <w:r>
        <w:rPr>
          <w:spacing w:val="-2"/>
          <w:sz w:val="24"/>
          <w:szCs w:val="24"/>
        </w:rPr>
        <w:t>人员防护：撞击式采样器的菌落总数≤</w:t>
      </w:r>
      <w:r>
        <w:rPr>
          <w:rFonts w:ascii="Times New Roman" w:hAnsi="Times New Roman" w:eastAsia="Times New Roman" w:cs="Times New Roman"/>
          <w:spacing w:val="-2"/>
          <w:sz w:val="24"/>
          <w:szCs w:val="24"/>
        </w:rPr>
        <w:t xml:space="preserve">10 </w:t>
      </w:r>
      <w:r>
        <w:rPr>
          <w:rFonts w:ascii="Times New Roman" w:hAnsi="Times New Roman" w:eastAsia="Times New Roman" w:cs="Times New Roman"/>
          <w:spacing w:val="-3"/>
          <w:sz w:val="24"/>
          <w:szCs w:val="24"/>
        </w:rPr>
        <w:t>CFU/</w:t>
      </w:r>
      <w:r>
        <w:rPr>
          <w:spacing w:val="-3"/>
          <w:sz w:val="24"/>
          <w:szCs w:val="24"/>
        </w:rPr>
        <w:t>每次，狭缝式采样器菌</w:t>
      </w:r>
      <w:r>
        <w:rPr>
          <w:sz w:val="24"/>
          <w:szCs w:val="24"/>
        </w:rPr>
        <w:t>落总数≤</w:t>
      </w:r>
      <w:r>
        <w:rPr>
          <w:rFonts w:ascii="Times New Roman" w:hAnsi="Times New Roman" w:eastAsia="Times New Roman" w:cs="Times New Roman"/>
          <w:sz w:val="24"/>
          <w:szCs w:val="24"/>
        </w:rPr>
        <w:t>5 CFU/</w:t>
      </w:r>
      <w:r>
        <w:rPr>
          <w:sz w:val="24"/>
          <w:szCs w:val="24"/>
        </w:rPr>
        <w:t>每次</w:t>
      </w:r>
      <w:r>
        <w:rPr>
          <w:rFonts w:hint="eastAsia"/>
          <w:sz w:val="24"/>
          <w:szCs w:val="24"/>
          <w:lang w:eastAsia="zh-CN"/>
        </w:rPr>
        <w:t>，</w:t>
      </w:r>
      <w:r>
        <w:rPr>
          <w:sz w:val="24"/>
          <w:szCs w:val="24"/>
        </w:rPr>
        <w:t>受试产品防护：菌落总数≤</w:t>
      </w:r>
      <w:r>
        <w:rPr>
          <w:rFonts w:ascii="Times New Roman" w:hAnsi="Times New Roman" w:eastAsia="Times New Roman" w:cs="Times New Roman"/>
          <w:sz w:val="24"/>
          <w:szCs w:val="24"/>
        </w:rPr>
        <w:t>5 CFU/</w:t>
      </w:r>
      <w:r>
        <w:rPr>
          <w:sz w:val="24"/>
          <w:szCs w:val="24"/>
        </w:rPr>
        <w:t>每次</w:t>
      </w:r>
      <w:r>
        <w:rPr>
          <w:rFonts w:hint="eastAsia"/>
          <w:sz w:val="24"/>
          <w:szCs w:val="24"/>
          <w:lang w:eastAsia="zh-CN"/>
        </w:rPr>
        <w:t>，</w:t>
      </w:r>
      <w:r>
        <w:rPr>
          <w:sz w:val="24"/>
          <w:szCs w:val="24"/>
        </w:rPr>
        <w:t>交叉感染防护：菌</w:t>
      </w:r>
      <w:r>
        <w:rPr>
          <w:spacing w:val="-1"/>
          <w:sz w:val="24"/>
          <w:szCs w:val="24"/>
        </w:rPr>
        <w:t>落总数≤</w:t>
      </w:r>
      <w:r>
        <w:rPr>
          <w:rFonts w:ascii="Times New Roman" w:hAnsi="Times New Roman" w:eastAsia="Times New Roman" w:cs="Times New Roman"/>
          <w:spacing w:val="-1"/>
          <w:sz w:val="24"/>
          <w:szCs w:val="24"/>
        </w:rPr>
        <w:t>2CFU/</w:t>
      </w:r>
      <w:r>
        <w:rPr>
          <w:spacing w:val="-1"/>
          <w:sz w:val="24"/>
          <w:szCs w:val="24"/>
        </w:rPr>
        <w:t>每次</w:t>
      </w:r>
    </w:p>
    <w:p w14:paraId="65F08A09">
      <w:pPr>
        <w:pStyle w:val="2"/>
        <w:keepNext w:val="0"/>
        <w:keepLines w:val="0"/>
        <w:pageBreakBefore w:val="0"/>
        <w:widowControl/>
        <w:kinsoku/>
        <w:wordWrap w:val="0"/>
        <w:overflowPunct/>
        <w:topLinePunct w:val="0"/>
        <w:autoSpaceDE w:val="0"/>
        <w:autoSpaceDN w:val="0"/>
        <w:bidi w:val="0"/>
        <w:adjustRightInd w:val="0"/>
        <w:snapToGrid w:val="0"/>
        <w:spacing w:before="172" w:line="360" w:lineRule="auto"/>
        <w:ind w:left="113" w:leftChars="0" w:right="113" w:firstLine="0" w:firstLineChars="0"/>
        <w:textAlignment w:val="baseline"/>
        <w:rPr>
          <w:rFonts w:hint="eastAsia"/>
          <w:spacing w:val="-1"/>
          <w:sz w:val="24"/>
          <w:szCs w:val="24"/>
          <w:lang w:val="en-US" w:eastAsia="zh-CN"/>
        </w:rPr>
      </w:pPr>
      <w:r>
        <w:rPr>
          <w:rFonts w:hint="eastAsia"/>
          <w:spacing w:val="-1"/>
          <w:sz w:val="24"/>
          <w:szCs w:val="24"/>
          <w:lang w:val="en-US" w:eastAsia="zh-CN"/>
        </w:rPr>
        <w:t>13、设备使用年限≥8年；</w:t>
      </w:r>
    </w:p>
    <w:p w14:paraId="0B6710F4">
      <w:pPr>
        <w:pStyle w:val="2"/>
        <w:keepNext w:val="0"/>
        <w:keepLines w:val="0"/>
        <w:pageBreakBefore w:val="0"/>
        <w:widowControl/>
        <w:kinsoku/>
        <w:wordWrap w:val="0"/>
        <w:overflowPunct/>
        <w:topLinePunct w:val="0"/>
        <w:autoSpaceDE w:val="0"/>
        <w:autoSpaceDN w:val="0"/>
        <w:bidi w:val="0"/>
        <w:adjustRightInd w:val="0"/>
        <w:snapToGrid w:val="0"/>
        <w:spacing w:before="172" w:line="360" w:lineRule="auto"/>
        <w:ind w:left="113" w:leftChars="0" w:right="113" w:firstLine="0" w:firstLineChars="0"/>
        <w:textAlignment w:val="baseline"/>
        <w:rPr>
          <w:sz w:val="24"/>
          <w:szCs w:val="24"/>
        </w:rPr>
      </w:pPr>
      <w:r>
        <w:rPr>
          <w:rFonts w:hint="eastAsia"/>
          <w:spacing w:val="-1"/>
          <w:sz w:val="24"/>
          <w:szCs w:val="24"/>
          <w:lang w:val="en-US" w:eastAsia="zh-CN"/>
        </w:rPr>
        <w:t>14、设备整机保修≥8年。</w:t>
      </w:r>
      <w:bookmarkStart w:id="0" w:name="_GoBack"/>
      <w:bookmarkEnd w:id="0"/>
    </w:p>
    <w:p w14:paraId="49DAE39E">
      <w:pPr>
        <w:pStyle w:val="2"/>
        <w:keepNext w:val="0"/>
        <w:keepLines w:val="0"/>
        <w:pageBreakBefore w:val="0"/>
        <w:widowControl/>
        <w:kinsoku/>
        <w:wordWrap/>
        <w:overflowPunct/>
        <w:topLinePunct w:val="0"/>
        <w:autoSpaceDE w:val="0"/>
        <w:autoSpaceDN w:val="0"/>
        <w:bidi w:val="0"/>
        <w:adjustRightInd w:val="0"/>
        <w:snapToGrid w:val="0"/>
        <w:spacing w:before="68" w:line="360" w:lineRule="auto"/>
        <w:ind w:right="113"/>
        <w:jc w:val="center"/>
        <w:textAlignment w:val="baseline"/>
        <w:rPr>
          <w:rFonts w:hint="eastAsia"/>
          <w:b/>
          <w:bCs/>
          <w:sz w:val="24"/>
          <w:szCs w:val="24"/>
          <w:lang w:val="en-US" w:eastAsia="zh-CN"/>
        </w:rPr>
      </w:pPr>
      <w:r>
        <w:rPr>
          <w:rFonts w:hint="eastAsia"/>
          <w:b/>
          <w:bCs/>
          <w:sz w:val="24"/>
          <w:szCs w:val="24"/>
          <w:lang w:val="en-US" w:eastAsia="zh-CN"/>
        </w:rPr>
        <w:t>中医定向透药治疗仪</w:t>
      </w:r>
    </w:p>
    <w:p w14:paraId="51D03F2F">
      <w:pPr>
        <w:rPr>
          <w:rFonts w:hint="eastAsia" w:ascii="宋体" w:hAnsi="宋体" w:cs="宋体"/>
          <w:b/>
          <w:bCs/>
          <w:color w:val="auto"/>
          <w:sz w:val="24"/>
          <w:szCs w:val="24"/>
          <w:highlight w:val="none"/>
        </w:rPr>
      </w:pPr>
    </w:p>
    <w:p w14:paraId="20486EFD">
      <w:pPr>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rPr>
        <w:t>设备配置：</w:t>
      </w:r>
    </w:p>
    <w:p w14:paraId="00054377">
      <w:pPr>
        <w:numPr>
          <w:ilvl w:val="0"/>
          <w:numId w:val="1"/>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主机*1台</w:t>
      </w:r>
    </w:p>
    <w:p w14:paraId="76A0181F">
      <w:pPr>
        <w:pStyle w:val="6"/>
        <w:numPr>
          <w:ilvl w:val="0"/>
          <w:numId w:val="0"/>
        </w:numPr>
        <w:rPr>
          <w:rFonts w:hint="default" w:ascii="宋体" w:hAnsi="宋体" w:eastAsia="宋体" w:cs="Calibri"/>
          <w:b w:val="0"/>
          <w:bCs w:val="0"/>
          <w:color w:val="auto"/>
          <w:kern w:val="0"/>
          <w:sz w:val="24"/>
          <w:szCs w:val="24"/>
          <w:highlight w:val="none"/>
          <w:lang w:val="en-US" w:eastAsia="zh-CN"/>
          <w14:ligatures w14:val="none"/>
        </w:rPr>
      </w:pPr>
      <w:r>
        <w:rPr>
          <w:rFonts w:hint="eastAsia" w:ascii="宋体" w:hAnsi="宋体" w:cs="Calibri"/>
          <w:b w:val="0"/>
          <w:bCs w:val="0"/>
          <w:color w:val="auto"/>
          <w:kern w:val="0"/>
          <w:sz w:val="24"/>
          <w:szCs w:val="24"/>
          <w:highlight w:val="none"/>
          <w:lang w:val="en-US" w:eastAsia="zh-CN"/>
          <w14:ligatures w14:val="none"/>
        </w:rPr>
        <w:t>2、治疗输出线*2套</w:t>
      </w:r>
    </w:p>
    <w:p w14:paraId="7DAFAB43">
      <w:pPr>
        <w:spacing w:line="360" w:lineRule="auto"/>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本配置为设备正常使用所必需的最基础/标准组件，包含但不限于实现设备核心功能及满足基本操作要求的最低配置要求，各项配置应完整齐备且符合国家医疗器械相关标准规范。</w:t>
      </w:r>
    </w:p>
    <w:p w14:paraId="11795FDC">
      <w:pPr>
        <w:spacing w:line="360" w:lineRule="auto"/>
        <w:rPr>
          <w:rFonts w:ascii="宋体" w:hAnsi="宋体" w:cs="宋体"/>
          <w:b w:val="0"/>
          <w:bCs w:val="0"/>
          <w:color w:val="auto"/>
          <w:sz w:val="24"/>
          <w:szCs w:val="24"/>
          <w:highlight w:val="none"/>
        </w:rPr>
      </w:pPr>
    </w:p>
    <w:p w14:paraId="7B24DA9C">
      <w:pPr>
        <w:numPr>
          <w:ilvl w:val="0"/>
          <w:numId w:val="2"/>
        </w:numPr>
        <w:spacing w:line="360" w:lineRule="auto"/>
        <w:rPr>
          <w:rFonts w:hint="eastAsia" w:cs="宋体" w:asciiTheme="minorEastAsia" w:hAnsiTheme="minorEastAsia" w:eastAsiaTheme="minorEastAsia"/>
          <w:b/>
          <w:bCs/>
          <w:color w:val="auto"/>
          <w:kern w:val="0"/>
          <w:sz w:val="24"/>
          <w:szCs w:val="24"/>
          <w:highlight w:val="none"/>
        </w:rPr>
      </w:pPr>
      <w:r>
        <w:rPr>
          <w:rFonts w:hint="eastAsia" w:cs="宋体" w:asciiTheme="minorEastAsia" w:hAnsiTheme="minorEastAsia" w:eastAsiaTheme="minorEastAsia"/>
          <w:b/>
          <w:bCs/>
          <w:color w:val="auto"/>
          <w:kern w:val="0"/>
          <w:sz w:val="24"/>
          <w:szCs w:val="24"/>
          <w:highlight w:val="none"/>
        </w:rPr>
        <w:t>技术要求：</w:t>
      </w:r>
    </w:p>
    <w:p w14:paraId="38F3F0EE">
      <w:pPr>
        <w:numPr>
          <w:ilvl w:val="0"/>
          <w:numId w:val="0"/>
        </w:numPr>
        <w:spacing w:line="360" w:lineRule="auto"/>
        <w:rPr>
          <w:rFonts w:hint="eastAsia" w:ascii="宋体" w:hAnsi="宋体" w:eastAsia="宋体" w:cs="宋体"/>
          <w:sz w:val="24"/>
          <w:szCs w:val="24"/>
          <w:lang w:val="en-US" w:eastAsia="zh-CN"/>
        </w:rPr>
      </w:pPr>
      <w:r>
        <w:rPr>
          <w:rFonts w:hint="eastAsia" w:cs="宋体" w:asciiTheme="minorEastAsia" w:hAnsiTheme="minorEastAsia" w:eastAsiaTheme="minorEastAsia"/>
          <w:b w:val="0"/>
          <w:bCs w:val="0"/>
          <w:color w:val="auto"/>
          <w:kern w:val="0"/>
          <w:sz w:val="24"/>
          <w:szCs w:val="24"/>
          <w:highlight w:val="none"/>
          <w:lang w:val="en-US" w:eastAsia="zh-CN"/>
        </w:rPr>
        <w:t>1、</w:t>
      </w:r>
      <w:r>
        <w:rPr>
          <w:rFonts w:hint="eastAsia" w:ascii="宋体" w:hAnsi="宋体" w:eastAsia="宋体" w:cs="宋体"/>
          <w:sz w:val="24"/>
          <w:szCs w:val="24"/>
          <w:lang w:val="en-US" w:eastAsia="zh-CN"/>
        </w:rPr>
        <w:t>工作频率</w:t>
      </w:r>
    </w:p>
    <w:p w14:paraId="492D23D3">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应为2.0kHz，误差不超过±10%。</w:t>
      </w:r>
    </w:p>
    <w:p w14:paraId="746E336C">
      <w:pPr>
        <w:numPr>
          <w:ilvl w:val="0"/>
          <w:numId w:val="0"/>
        </w:numPr>
        <w:spacing w:line="360" w:lineRule="auto"/>
        <w:ind w:left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2、脉冲宽度</w:t>
      </w:r>
    </w:p>
    <w:p w14:paraId="6C53AA7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应为 180μs，误差不超过±10%。</w:t>
      </w:r>
    </w:p>
    <w:p w14:paraId="567248C6">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3、输出波形包含矩形波、三角波、梯形波、指数波、疏密波。</w:t>
      </w:r>
    </w:p>
    <w:p w14:paraId="2EDD8E0B">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4、输出电流，在500Ω的负载电阻下，输出电流必须不超过100mA。</w:t>
      </w:r>
    </w:p>
    <w:p w14:paraId="72B9EEC4">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5、输出电流稳定度，不同负载下的输出电流变化率应不大于±10%。</w:t>
      </w:r>
    </w:p>
    <w:p w14:paraId="40B56293">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6、连续工作时间不少于 4h。</w:t>
      </w:r>
    </w:p>
    <w:p w14:paraId="77A95AE3">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7、超声的功率小于1W。</w:t>
      </w:r>
    </w:p>
    <w:p w14:paraId="38E8C3DD">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8、不同负载下的输出电流变化率应不大于10%。</w:t>
      </w:r>
    </w:p>
    <w:p w14:paraId="47FE3CC7">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9、热疗温度在37℃-60℃。</w:t>
      </w:r>
    </w:p>
    <w:p w14:paraId="2ED3ACE0">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10、仪器的定时时间设定包含10min、20min、30min，误差不超过±10%。</w:t>
      </w:r>
    </w:p>
    <w:p w14:paraId="446A2C49">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11、调节功能，开机后仪器应可调节时间及强度，正常开始工作。</w:t>
      </w:r>
    </w:p>
    <w:p w14:paraId="643EC575">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12、至少12个处方可供不同科室选用。</w:t>
      </w:r>
    </w:p>
    <w:p w14:paraId="56B2D9ED">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13、强度调节各功能独立控制。</w:t>
      </w:r>
    </w:p>
    <w:p w14:paraId="5605197D">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14、低频调制中频频率在0-150Hz。</w:t>
      </w:r>
    </w:p>
    <w:p w14:paraId="422CF377">
      <w:pPr>
        <w:spacing w:line="360" w:lineRule="auto"/>
        <w:rPr>
          <w:rFonts w:hint="eastAsia"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15、设备使用年限≥5年。</w:t>
      </w:r>
    </w:p>
    <w:p w14:paraId="7CC7640D">
      <w:pPr>
        <w:spacing w:line="360" w:lineRule="auto"/>
        <w:rPr>
          <w:rFonts w:hint="default" w:asciiTheme="minorEastAsia" w:hAnsiTheme="minorEastAsia" w:eastAsiaTheme="minorEastAsia"/>
          <w:b w:val="0"/>
          <w:bCs w:val="0"/>
          <w:color w:val="auto"/>
          <w:sz w:val="24"/>
          <w:szCs w:val="24"/>
          <w:highlight w:val="none"/>
          <w:lang w:val="en-US" w:eastAsia="zh-CN"/>
        </w:rPr>
      </w:pPr>
      <w:r>
        <w:rPr>
          <w:rFonts w:hint="eastAsia" w:asciiTheme="minorEastAsia" w:hAnsiTheme="minorEastAsia" w:eastAsiaTheme="minorEastAsia"/>
          <w:b w:val="0"/>
          <w:bCs w:val="0"/>
          <w:color w:val="auto"/>
          <w:sz w:val="24"/>
          <w:szCs w:val="24"/>
          <w:highlight w:val="none"/>
          <w:lang w:val="en-US" w:eastAsia="zh-CN"/>
        </w:rPr>
        <w:t>16、设备整机保修≥5年。</w:t>
      </w:r>
    </w:p>
    <w:p w14:paraId="3CC0EB5C">
      <w:pPr>
        <w:rPr>
          <w:b w:val="0"/>
          <w:bCs w:val="0"/>
          <w:color w:val="auto"/>
          <w:sz w:val="22"/>
          <w:szCs w:val="22"/>
          <w:highlight w:val="none"/>
        </w:rPr>
      </w:pPr>
    </w:p>
    <w:p w14:paraId="7FBFFDFC">
      <w:pPr>
        <w:pStyle w:val="2"/>
        <w:keepNext w:val="0"/>
        <w:keepLines w:val="0"/>
        <w:pageBreakBefore w:val="0"/>
        <w:widowControl/>
        <w:kinsoku/>
        <w:wordWrap/>
        <w:overflowPunct/>
        <w:topLinePunct w:val="0"/>
        <w:autoSpaceDE w:val="0"/>
        <w:autoSpaceDN w:val="0"/>
        <w:bidi w:val="0"/>
        <w:adjustRightInd w:val="0"/>
        <w:snapToGrid w:val="0"/>
        <w:spacing w:before="68" w:line="360" w:lineRule="auto"/>
        <w:ind w:right="113"/>
        <w:jc w:val="both"/>
        <w:textAlignment w:val="baseline"/>
        <w:rPr>
          <w:rFonts w:hint="default"/>
          <w:sz w:val="24"/>
          <w:szCs w:val="24"/>
          <w:lang w:val="en-US" w:eastAsia="zh-CN"/>
        </w:rPr>
      </w:pPr>
    </w:p>
    <w:sectPr>
      <w:pgSz w:w="11907" w:h="16839"/>
      <w:pgMar w:top="850" w:right="850" w:bottom="850" w:left="85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BC8867"/>
    <w:multiLevelType w:val="singleLevel"/>
    <w:tmpl w:val="81BC8867"/>
    <w:lvl w:ilvl="0" w:tentative="0">
      <w:start w:val="1"/>
      <w:numFmt w:val="chineseCounting"/>
      <w:suff w:val="nothing"/>
      <w:lvlText w:val="%1、"/>
      <w:lvlJc w:val="left"/>
      <w:rPr>
        <w:rFonts w:hint="eastAsia"/>
      </w:rPr>
    </w:lvl>
  </w:abstractNum>
  <w:abstractNum w:abstractNumId="1">
    <w:nsid w:val="E6403647"/>
    <w:multiLevelType w:val="singleLevel"/>
    <w:tmpl w:val="E6403647"/>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673490"/>
    <w:rsid w:val="03522419"/>
    <w:rsid w:val="0DCF4D92"/>
    <w:rsid w:val="0F0D523D"/>
    <w:rsid w:val="121216F1"/>
    <w:rsid w:val="3B0D0B61"/>
    <w:rsid w:val="3E9C6E00"/>
    <w:rsid w:val="40EF2A79"/>
    <w:rsid w:val="5ADE3A65"/>
    <w:rsid w:val="76396D82"/>
    <w:rsid w:val="7EE469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c658f7ac-00b6-4de7-b9f1-188bb009ab15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4ADE38D</paraID>
      <start>0</start>
      <end>2</end>
      <status>ignored</status>
      <modifiedWord/>
      <trackRevisions>false</trackRevisions>
    </reviewItem>
    <reviewItem>
      <errorID>72283eb1-7c43-4bfc-8214-3ef45dc9c2f6</errorID>
      <errorWord>,</errorWord>
      <group>L1_Format</group>
      <groupName>格式问题</groupName>
      <ability>L2_HalfPunc</ability>
      <abilityName>全半角检查</abilityName>
      <candidateList>
        <item>，</item>
      </candidateList>
      <explain>文本全半角错误。</explain>
      <paraID> 4ADE38D</paraID>
      <start>21</start>
      <end>22</end>
      <status>modified</status>
      <modifiedWord>，</modifiedWord>
      <trackRevisions>false</trackRevisions>
    </reviewItem>
    <reviewItem>
      <errorID>4d91d035-2420-4411-bdef-68fedd21c763</errorID>
      <errorWord>,</errorWord>
      <group>L1_Format</group>
      <groupName>格式问题</groupName>
      <ability>L2_HalfPunc</ability>
      <abilityName>全半角检查</abilityName>
      <candidateList>
        <item>，</item>
      </candidateList>
      <explain>文本全半角错误。</explain>
      <paraID> 4ADE38D</paraID>
      <start>29</start>
      <end>30</end>
      <status>modified</status>
      <modifiedWord>，</modifiedWord>
      <trackRevisions>false</trackRevisions>
    </reviewItem>
    <reviewItem>
      <errorID>d01ebfeb-95f0-44bc-830a-f40ce1676a29</errorID>
      <errorWord>;</errorWord>
      <group>L1_Format</group>
      <groupName>格式问题</groupName>
      <ability>L2_HalfPunc</ability>
      <abilityName>全半角检查</abilityName>
      <candidateList>
        <item>；</item>
      </candidateList>
      <explain>文本全半角错误。</explain>
      <paraID> 4ADE38D</paraID>
      <start>39</start>
      <end>40</end>
      <status>modified</status>
      <modifiedWord>；</modifiedWord>
      <trackRevisions>false</trackRevisions>
    </reviewItem>
    <reviewItem>
      <errorID>66d4d01e-35a1-4bff-b62c-d210820f1b2a</errorID>
      <errorWord>外型尺寸</errorWord>
      <group>L1_Word</group>
      <groupName>字词问题</groupName>
      <ability>L2_Typo</ability>
      <abilityName>字词错误</abilityName>
      <candidateList>
        <item>外形尺寸</item>
      </candidateList>
      <explain/>
      <paraID>6CCC5099</paraID>
      <start>3</start>
      <end>7</end>
      <status>modified</status>
      <modifiedWord>外形尺寸</modifiedWord>
      <trackRevisions>false</trackRevisions>
    </reviewItem>
    <reviewItem>
      <errorID>3f2fa9c3-53f1-4954-b049-fff8639a18d8</errorID>
      <errorWord>(</errorWord>
      <group>L1_Format</group>
      <groupName>格式问题</groupName>
      <ability>L2_HalfPunc</ability>
      <abilityName>全半角检查</abilityName>
      <candidateList>
        <item>（</item>
      </candidateList>
      <explain>文本全半角错误。</explain>
      <paraID>6CCC5099</paraID>
      <start>8</start>
      <end>9</end>
      <status>modified</status>
      <modifiedWord>（</modifiedWord>
      <trackRevisions>false</trackRevisions>
    </reviewItem>
    <reviewItem>
      <errorID>10a9aff2-acf6-44fa-9b91-c431c1258d8e</errorID>
      <errorWord>)</errorWord>
      <group>L1_Format</group>
      <groupName>格式问题</groupName>
      <ability>L2_HalfPunc</ability>
      <abilityName>全半角检查</abilityName>
      <candidateList>
        <item>）</item>
      </candidateList>
      <explain>文本全半角错误。</explain>
      <paraID>6CCC5099</paraID>
      <start>14</start>
      <end>15</end>
      <status>modified</status>
      <modifiedWord>）</modifiedWord>
      <trackRevisions>false</trackRevisions>
    </reviewItem>
    <reviewItem>
      <errorID>c665cf18-f6f4-4771-bcd9-6766b63caf76</errorID>
      <errorWord>(</errorWord>
      <group>L1_Format</group>
      <groupName>格式问题</groupName>
      <ability>L2_HalfPunc</ability>
      <abilityName>全半角检查</abilityName>
      <candidateList>
        <item>（</item>
      </candidateList>
      <explain>文本全半角错误。</explain>
      <paraID>18F187B9</paraID>
      <start>5</start>
      <end>6</end>
      <status>modified</status>
      <modifiedWord>（</modifiedWord>
      <trackRevisions>false</trackRevisions>
    </reviewItem>
    <reviewItem>
      <errorID>94e4f460-2928-458b-8ae2-1087b90d20c4</errorID>
      <errorWord>)</errorWord>
      <group>L1_Format</group>
      <groupName>格式问题</groupName>
      <ability>L2_HalfPunc</ability>
      <abilityName>全半角检查</abilityName>
      <candidateList>
        <item>）</item>
      </candidateList>
      <explain>文本全半角错误。</explain>
      <paraID>18F187B9</paraID>
      <start>11</start>
      <end>12</end>
      <status>modified</status>
      <modifiedWord>）</modifiedWord>
      <trackRevisions>false</trackRevisions>
    </reviewItem>
    <reviewItem>
      <errorID>58a109d2-e22c-4a5b-ae89-25e88fb5b028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62D7ECBD</paraID>
      <start>0</start>
      <end>2</end>
      <status>ignored</status>
      <modifiedWord/>
      <trackRevisions>false</trackRevisions>
    </reviewItem>
    <reviewItem>
      <errorID>ceceaa22-af22-40bd-b436-8dfc50ba5dc6</errorID>
      <errorWord>）</errorWord>
      <group>L1_Format</group>
      <groupName>格式问题</groupName>
      <ability>L2_HalfPunc</ability>
      <abilityName>全半角检查</abilityName>
      <candidateList>
        <item>)</item>
      </candidateList>
      <explain>文本全半角错误。</explain>
      <paraID>62D7ECBD</paraID>
      <start>30</start>
      <end>31</end>
      <status>modified</status>
      <modifiedWord>)</modifiedWord>
      <trackRevisions>false</trackRevisions>
    </reviewItem>
    <reviewItem>
      <errorID>b8a5ffcb-b218-4f78-bd64-56eca19cbe1b</errorID>
      <errorWord>.</errorWord>
      <group>L1_Format</group>
      <groupName>格式问题</groupName>
      <ability>L2_HalfPunc</ability>
      <abilityName>全半角检查</abilityName>
      <candidateList>
        <item>。</item>
      </candidateList>
      <explain>文本全半角错误。</explain>
      <paraID>62D7ECBD</paraID>
      <start>43</start>
      <end>44</end>
      <status>modified</status>
      <modifiedWord>。</modifiedWord>
      <trackRevisions>false</trackRevisions>
    </reviewItem>
    <reviewItem>
      <errorID>49d9a5b9-3e63-4968-9b90-386d5e70a7e8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7607804C</paraID>
      <start>0</start>
      <end>2</end>
      <status>ignored</status>
      <modifiedWord/>
      <trackRevisions>false</trackRevisions>
    </reviewItem>
    <reviewItem>
      <errorID>ec54dcab-d9cd-4f72-b5a8-6412f6843fa1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4505ADC1</paraID>
      <start>0</start>
      <end>2</end>
      <status>ignored</status>
      <modifiedWord/>
      <trackRevisions>false</trackRevisions>
    </reviewItem>
    <reviewItem>
      <errorID>551d468f-7e25-4b63-8242-443b47939bfb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565BBBC3</paraID>
      <start>0</start>
      <end>2</end>
      <status>ignored</status>
      <modifiedWord/>
      <trackRevisions>false</trackRevisions>
    </reviewItem>
    <reviewItem>
      <errorID>8103237d-4972-47c7-9e07-052e1dfc443c</errorID>
      <errorWord>,</errorWord>
      <group>L1_Format</group>
      <groupName>格式问题</groupName>
      <ability>L2_HalfPunc</ability>
      <abilityName>全半角检查</abilityName>
      <candidateList>
        <item>，</item>
      </candidateList>
      <explain>文本全半角错误。</explain>
      <paraID>565BBBC3</paraID>
      <start>115</start>
      <end>116</end>
      <status>modified</status>
      <modifiedWord>，</modifiedWord>
      <trackRevisions>false</trackRevisions>
    </reviewItem>
    <reviewItem>
      <errorID>1dbf5410-7efb-4308-b6db-3985239d5106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535B8B91</paraID>
      <start>0</start>
      <end>2</end>
      <status>ignored</status>
      <modifiedWord/>
      <trackRevisions>false</trackRevisions>
    </reviewItem>
    <reviewItem>
      <errorID>9095fc69-cc56-42eb-b63c-011c58d89b3b</errorID>
      <errorWord>,</errorWord>
      <group>L1_Format</group>
      <groupName>格式问题</groupName>
      <ability>L2_HalfPunc</ability>
      <abilityName>全半角检查</abilityName>
      <candidateList>
        <item>，</item>
      </candidateList>
      <explain>文本全半角错误。</explain>
      <paraID>535B8B91</paraID>
      <start>29</start>
      <end>30</end>
      <status>modified</status>
      <modifiedWord>，</modifiedWord>
      <trackRevisions>false</trackRevisions>
    </reviewItem>
    <reviewItem>
      <errorID>63b80478-c736-4534-9797-4cf3d57cdf14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61B9CD6A</paraID>
      <start>0</start>
      <end>2</end>
      <status>ignored</status>
      <modifiedWord/>
      <trackRevisions>false</trackRevisions>
    </reviewItem>
    <reviewItem>
      <errorID>57988ca5-b9d5-4f2a-bf79-3c5f38c02318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23CA2EE3</paraID>
      <start>0</start>
      <end>3</end>
      <status>ignored</status>
      <modifiedWord/>
      <trackRevisions>false</trackRevisions>
    </reviewItem>
    <reviewItem>
      <errorID>cc1afeba-0d74-4eab-9157-22b499cda888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61BC84FB</paraID>
      <start>0</start>
      <end>3</end>
      <status>ignored</status>
      <modifiedWord/>
      <trackRevisions>false</trackRevisions>
    </reviewItem>
    <reviewItem>
      <errorID>14d89022-a0ae-4db8-887c-d6f214357fab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55952406</paraID>
      <start>0</start>
      <end>3</end>
      <status>ignored</status>
      <modifiedWord/>
      <trackRevisions>false</trackRevisions>
    </reviewItem>
    <reviewItem>
      <errorID>62d6e10c-be00-48f5-96e4-d601bd169e74</errorID>
      <errorWord>:</errorWord>
      <group>L1_Format</group>
      <groupName>格式问题</groupName>
      <ability>L2_HalfPunc</ability>
      <abilityName>全半角检查</abilityName>
      <candidateList>
        <item>：</item>
      </candidateList>
      <explain>文本全半角错误。</explain>
      <paraID>55952406</paraID>
      <start>11</start>
      <end>12</end>
      <status>modified</status>
      <modifiedWord>：</modifiedWord>
      <trackRevisions>false</trackRevisions>
    </reviewItem>
    <reviewItem>
      <errorID>eca9d3d0-8385-474c-a891-ff83de4c6561</errorID>
      <errorWord>,</errorWord>
      <group>L1_Format</group>
      <groupName>格式问题</groupName>
      <ability>L2_HalfPunc</ability>
      <abilityName>全半角检查</abilityName>
      <candidateList>
        <item>，</item>
      </candidateList>
      <explain>文本全半角错误。</explain>
      <paraID>55952406</paraID>
      <start>58</start>
      <end>59</end>
      <status>modified</status>
      <modifiedWord>，</modifiedWord>
      <trackRevisions>false</trackRevisions>
    </reviewItem>
    <reviewItem>
      <errorID>43f4c531-22ac-44ce-8f87-cf7b94dba4ad</errorID>
      <errorWord>,</errorWord>
      <group>L1_Format</group>
      <groupName>格式问题</groupName>
      <ability>L2_HalfPunc</ability>
      <abilityName>全半角检查</abilityName>
      <candidateList>
        <item>，</item>
      </candidateList>
      <explain>文本全半角错误。</explain>
      <paraID>55952406</paraID>
      <start>79</start>
      <end>80</end>
      <status>modified</status>
      <modifiedWord>，</modifiedWord>
      <trackRevisions>false</trackRevisions>
    </reviewItem>
    <reviewItem>
      <errorID>09495425-349c-4fa6-9004-c28a166b3f28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62763146</paraID>
      <start>0</start>
      <end>3</end>
      <status>ignored</status>
      <modifiedWord/>
      <trackRevisions>false</trackRevisions>
    </reviewItem>
    <reviewItem>
      <errorID>29bba9c9-6ce1-48e7-b17b-18ad340469f9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1241FD5E</paraID>
      <start>0</start>
      <end>3</end>
      <status>ignored</status>
      <modifiedWord/>
      <trackRevisions>false</trackRevisions>
    </reviewItem>
    <reviewItem>
      <errorID>1ec1fa7b-c83c-4c2b-8377-d8f48372fc17</errorID>
      <errorWord>,</errorWord>
      <group>L1_Format</group>
      <groupName>格式问题</groupName>
      <ability>L2_HalfPunc</ability>
      <abilityName>全半角检查</abilityName>
      <candidateList>
        <item>，</item>
      </candidateList>
      <explain>文本全半角错误。</explain>
      <paraID>1241FD5E</paraID>
      <start>48</start>
      <end>49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a36a7cf4-121c-49de-a87c-7463e428ed08}">
  <ds:schemaRefs/>
</ds:datastoreItem>
</file>

<file path=docProps/app.xml><?xml version="1.0" encoding="utf-8"?>
<Properties xmlns="http://schemas.openxmlformats.org/officeDocument/2006/extended-properties" xmlns:vt="http://schemas.openxmlformats.org/officeDocument/2006/docPropsVTypes">
  <Pages>2</Pages>
  <Words>674</Words>
  <Characters>748</Characters>
  <TotalTime>1</TotalTime>
  <ScaleCrop>false</ScaleCrop>
  <LinksUpToDate>false</LinksUpToDate>
  <CharactersWithSpaces>770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2026-05-11T16:07:00Z</dcterms:created>
  <dc:creator>YlmF</dc:creator>
  <cp:lastModifiedBy>ScreaM</cp:lastModifiedBy>
  <dcterms:modified xsi:type="dcterms:W3CDTF">2026-10-20T02:51:09Z</dcterms:modified>
  <dc:title>BSC-1300IIA2生物安全柜技术参数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2026-07-21T11:43:25Z</vt:filetime>
  </property>
  <property fmtid="{D5CDD505-2E9C-101B-9397-08002B2CF9AE}" pid="4" name="KSOTemplateDocerSaveRecord">
    <vt:lpwstr>eyJoZGlkIjoiZTg1ZjUzOWNmY2U1NjlmZmFiNWY5YjBlMGJhNjQ3ODEiLCJ1c2VySWQiOiIxMTQ4MDU3OTgyIn0=</vt:lpwstr>
  </property>
  <property fmtid="{D5CDD505-2E9C-101B-9397-08002B2CF9AE}" pid="5" name="KSOProductBuildVer">
    <vt:lpwstr>2052-12.1.0.28505</vt:lpwstr>
  </property>
  <property fmtid="{D5CDD505-2E9C-101B-9397-08002B2CF9AE}" pid="6" name="ICV">
    <vt:lpwstr>1F9DC78D911849D58DC06036787B6DCF_13</vt:lpwstr>
  </property>
</Properties>
</file>